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AE5" w:rsidRPr="000815BB" w:rsidRDefault="006D1AE5" w:rsidP="006D1AE5">
      <w:pPr>
        <w:jc w:val="center"/>
        <w:rPr>
          <w:b/>
        </w:rPr>
      </w:pPr>
      <w:r w:rsidRPr="000815BB">
        <w:rPr>
          <w:b/>
        </w:rPr>
        <w:t>Карта учебно-методической обеспеченности дисциплины</w:t>
      </w:r>
    </w:p>
    <w:p w:rsidR="006D1AE5" w:rsidRPr="005054CE" w:rsidRDefault="006D1AE5" w:rsidP="006D1AE5">
      <w:pPr>
        <w:jc w:val="center"/>
        <w:rPr>
          <w:lang w:val="kk-KZ"/>
        </w:rPr>
      </w:pPr>
      <w:r w:rsidRPr="005054CE">
        <w:rPr>
          <w:b/>
          <w:lang w:val="kk-KZ"/>
        </w:rPr>
        <w:t xml:space="preserve"> «</w:t>
      </w:r>
      <w:r>
        <w:rPr>
          <w:b/>
          <w:lang w:val="kk-KZ"/>
        </w:rPr>
        <w:t>Визуальная и эндоскопическая диагностика в практике хирурга»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63"/>
        <w:gridCol w:w="1559"/>
        <w:gridCol w:w="851"/>
        <w:gridCol w:w="850"/>
        <w:gridCol w:w="851"/>
      </w:tblGrid>
      <w:tr w:rsidR="006D1AE5" w:rsidRPr="005054CE" w:rsidTr="00B11E71">
        <w:trPr>
          <w:trHeight w:val="1390"/>
        </w:trPr>
        <w:tc>
          <w:tcPr>
            <w:tcW w:w="721" w:type="dxa"/>
            <w:vMerge w:val="restart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№</w:t>
            </w:r>
          </w:p>
        </w:tc>
        <w:tc>
          <w:tcPr>
            <w:tcW w:w="5063" w:type="dxa"/>
            <w:vMerge w:val="restart"/>
          </w:tcPr>
          <w:p w:rsidR="006D1AE5" w:rsidRPr="005054CE" w:rsidRDefault="006D1AE5" w:rsidP="00B11E71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Информационные ресурсы</w:t>
            </w:r>
          </w:p>
        </w:tc>
        <w:tc>
          <w:tcPr>
            <w:tcW w:w="1559" w:type="dxa"/>
            <w:vMerge w:val="restart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b/>
              </w:rPr>
              <w:t>Количество студентов, изучающих дисциплину (предполагаемый набор)</w:t>
            </w:r>
          </w:p>
        </w:tc>
        <w:tc>
          <w:tcPr>
            <w:tcW w:w="2552" w:type="dxa"/>
            <w:gridSpan w:val="3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 xml:space="preserve">Количество в библиотеке КазНУ им. аль-Фараби </w:t>
            </w:r>
          </w:p>
        </w:tc>
      </w:tr>
      <w:tr w:rsidR="006D1AE5" w:rsidRPr="005054CE" w:rsidTr="00B11E71">
        <w:tc>
          <w:tcPr>
            <w:tcW w:w="721" w:type="dxa"/>
            <w:vMerge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каз</w:t>
            </w: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рус</w:t>
            </w: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b/>
                <w:lang w:val="kk-KZ"/>
              </w:rPr>
            </w:pPr>
            <w:r w:rsidRPr="005054CE">
              <w:rPr>
                <w:b/>
                <w:lang w:val="kk-KZ"/>
              </w:rPr>
              <w:t>англ</w:t>
            </w:r>
          </w:p>
        </w:tc>
      </w:tr>
      <w:tr w:rsidR="006D1AE5" w:rsidRPr="005054CE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b/>
                <w:lang w:val="kk-KZ"/>
              </w:rPr>
              <w:t>Учебная литература (название, год издания, авторы) в электронном варианте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334CB9" w:rsidTr="00B11E71">
        <w:tc>
          <w:tcPr>
            <w:tcW w:w="721" w:type="dxa"/>
          </w:tcPr>
          <w:p w:rsidR="006D1AE5" w:rsidRPr="00334CB9" w:rsidRDefault="006D1AE5" w:rsidP="00B11E71">
            <w:pPr>
              <w:jc w:val="center"/>
              <w:rPr>
                <w:lang w:val="kk-KZ"/>
              </w:rPr>
            </w:pPr>
            <w:r w:rsidRPr="00334CB9">
              <w:rPr>
                <w:lang w:val="kk-KZ"/>
              </w:rPr>
              <w:t>1</w:t>
            </w:r>
          </w:p>
        </w:tc>
        <w:tc>
          <w:tcPr>
            <w:tcW w:w="5063" w:type="dxa"/>
          </w:tcPr>
          <w:p w:rsidR="006D1AE5" w:rsidRPr="001346BD" w:rsidRDefault="006D1AE5" w:rsidP="00B11E71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Практическое руководство по ультразвуковой диагностике. Общая ультразвуковая диагностика. Изд. 3-е, переработанное и дополненное</w:t>
            </w:r>
          </w:p>
          <w:p w:rsidR="006D1AE5" w:rsidRPr="001346BD" w:rsidRDefault="006D1AE5" w:rsidP="00B11E71">
            <w:pPr>
              <w:pStyle w:val="3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под ред. В.В. Митькова</w:t>
            </w:r>
            <w:r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. </w:t>
            </w:r>
            <w:r w:rsidRPr="001346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2019, 756 стр.</w:t>
            </w:r>
          </w:p>
          <w:p w:rsidR="006D1AE5" w:rsidRPr="00A43262" w:rsidRDefault="006D1AE5" w:rsidP="00B11E71">
            <w:r w:rsidRPr="001346BD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334CB9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2</w:t>
            </w:r>
          </w:p>
        </w:tc>
        <w:tc>
          <w:tcPr>
            <w:tcW w:w="5063" w:type="dxa"/>
          </w:tcPr>
          <w:p w:rsidR="006D1AE5" w:rsidRPr="0078044E" w:rsidRDefault="006D1AE5" w:rsidP="00B11E71">
            <w:r w:rsidRPr="00FD2354">
              <w:t xml:space="preserve">Колганова И.П., </w:t>
            </w:r>
            <w:proofErr w:type="spellStart"/>
            <w:r w:rsidRPr="00FD2354">
              <w:t>Кармазановский</w:t>
            </w:r>
            <w:proofErr w:type="spellEnd"/>
            <w:r w:rsidRPr="00FD2354">
              <w:t xml:space="preserve"> Г.Г. Компьютерная томография и рентгенодиагностика заболеваний брюшной полости (клинико-рентгенологические задачи и ответы для самоконтроля). 2014, - 208 с.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334CB9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3</w:t>
            </w:r>
          </w:p>
        </w:tc>
        <w:tc>
          <w:tcPr>
            <w:tcW w:w="5063" w:type="dxa"/>
          </w:tcPr>
          <w:p w:rsidR="006D1AE5" w:rsidRPr="001346BD" w:rsidRDefault="006D1AE5" w:rsidP="00B11E71">
            <w:pPr>
              <w:rPr>
                <w:b/>
                <w:sz w:val="22"/>
                <w:szCs w:val="22"/>
                <w:lang w:val="kk-KZ"/>
              </w:rPr>
            </w:pPr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Труфанов Г.Е., Лучевая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диагностика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учебник / Г. Е. Труфанов и др.; под ред. Г. Е. Труфанова. - </w:t>
            </w:r>
            <w:proofErr w:type="gramStart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>М. :</w:t>
            </w:r>
            <w:proofErr w:type="gramEnd"/>
            <w:r w:rsidRPr="001346BD">
              <w:rPr>
                <w:rStyle w:val="30"/>
                <w:rFonts w:ascii="Times New Roman" w:hAnsi="Times New Roman" w:cs="Times New Roman"/>
                <w:b w:val="0"/>
                <w:sz w:val="22"/>
                <w:szCs w:val="22"/>
              </w:rPr>
              <w:t xml:space="preserve"> ГЭОТАР-Медиа, 2015. - 496 с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334CB9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4</w:t>
            </w:r>
          </w:p>
        </w:tc>
        <w:tc>
          <w:tcPr>
            <w:tcW w:w="5063" w:type="dxa"/>
          </w:tcPr>
          <w:p w:rsidR="006D1AE5" w:rsidRPr="00B21A71" w:rsidRDefault="006D1AE5" w:rsidP="00B11E71">
            <w:pPr>
              <w:rPr>
                <w:lang w:val="kk-KZ"/>
              </w:rPr>
            </w:pPr>
            <w:proofErr w:type="spellStart"/>
            <w:r w:rsidRPr="00197560">
              <w:t>Ланге</w:t>
            </w:r>
            <w:proofErr w:type="spellEnd"/>
            <w:r w:rsidRPr="00197560">
              <w:t xml:space="preserve"> С., </w:t>
            </w:r>
            <w:proofErr w:type="spellStart"/>
            <w:r w:rsidRPr="00197560">
              <w:t>Уолш</w:t>
            </w:r>
            <w:proofErr w:type="spellEnd"/>
            <w:r w:rsidRPr="00197560">
              <w:t xml:space="preserve"> Д. Лучевая диагностика заболеваний органов грудной клетки. Атлас (</w:t>
            </w:r>
            <w:proofErr w:type="spellStart"/>
            <w:proofErr w:type="gramStart"/>
            <w:r w:rsidRPr="00197560">
              <w:t>пер.с</w:t>
            </w:r>
            <w:proofErr w:type="spellEnd"/>
            <w:proofErr w:type="gramEnd"/>
            <w:r w:rsidRPr="00197560">
              <w:t xml:space="preserve"> </w:t>
            </w:r>
            <w:proofErr w:type="spellStart"/>
            <w:r w:rsidRPr="00197560">
              <w:t>анг</w:t>
            </w:r>
            <w:proofErr w:type="spellEnd"/>
            <w:r w:rsidRPr="00197560">
              <w:t>.). 2015, - 432 с.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334CB9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 w:rsidRPr="005054CE">
              <w:rPr>
                <w:lang w:val="kk-KZ"/>
              </w:rPr>
              <w:t>5</w:t>
            </w:r>
          </w:p>
        </w:tc>
        <w:tc>
          <w:tcPr>
            <w:tcW w:w="5063" w:type="dxa"/>
          </w:tcPr>
          <w:p w:rsidR="006D1AE5" w:rsidRPr="0078044E" w:rsidRDefault="006D1AE5" w:rsidP="00B11E7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197560">
              <w:rPr>
                <w:rFonts w:ascii="Times New Roman" w:hAnsi="Times New Roman"/>
                <w:sz w:val="24"/>
                <w:szCs w:val="24"/>
              </w:rPr>
              <w:t>Маринчек</w:t>
            </w:r>
            <w:proofErr w:type="spellEnd"/>
            <w:r w:rsidRPr="00197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97560">
              <w:rPr>
                <w:rFonts w:ascii="Times New Roman" w:hAnsi="Times New Roman"/>
                <w:sz w:val="24"/>
                <w:szCs w:val="24"/>
              </w:rPr>
              <w:t>Борют</w:t>
            </w:r>
            <w:proofErr w:type="gramEnd"/>
            <w:r w:rsidRPr="001975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97560">
              <w:rPr>
                <w:rFonts w:ascii="Times New Roman" w:hAnsi="Times New Roman"/>
                <w:sz w:val="24"/>
                <w:szCs w:val="24"/>
              </w:rPr>
              <w:t>Донделинджер</w:t>
            </w:r>
            <w:proofErr w:type="spellEnd"/>
            <w:r w:rsidRPr="00197560">
              <w:rPr>
                <w:rFonts w:ascii="Times New Roman" w:hAnsi="Times New Roman"/>
                <w:sz w:val="24"/>
                <w:szCs w:val="24"/>
              </w:rPr>
              <w:t xml:space="preserve"> Роберт Ф. Неотложная радиологи</w:t>
            </w:r>
            <w:r>
              <w:rPr>
                <w:rFonts w:ascii="Times New Roman" w:hAnsi="Times New Roman"/>
                <w:sz w:val="24"/>
                <w:szCs w:val="24"/>
              </w:rPr>
              <w:t>я. В 2 частях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пер.с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англ.). 2010</w:t>
            </w:r>
            <w:r w:rsidRPr="0019756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5054CE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6D1AE5" w:rsidRPr="005054CE" w:rsidRDefault="006D1AE5" w:rsidP="00B11E71">
            <w:pPr>
              <w:rPr>
                <w:lang w:val="kk-KZ"/>
              </w:rPr>
            </w:pPr>
            <w:r w:rsidRPr="005054CE">
              <w:rPr>
                <w:rFonts w:eastAsia="Calibri"/>
                <w:b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  <w:tr w:rsidR="006D1AE5" w:rsidRPr="006D1AE5" w:rsidTr="00B11E71">
        <w:tc>
          <w:tcPr>
            <w:tcW w:w="72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063" w:type="dxa"/>
          </w:tcPr>
          <w:p w:rsidR="006D1AE5" w:rsidRPr="005054CE" w:rsidRDefault="006D1AE5" w:rsidP="00B11E7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Medscape.com </w:t>
            </w:r>
          </w:p>
          <w:p w:rsidR="006D1AE5" w:rsidRPr="005054CE" w:rsidRDefault="006D1AE5" w:rsidP="00B11E71">
            <w:pPr>
              <w:widowControl w:val="0"/>
              <w:tabs>
                <w:tab w:val="left" w:pos="142"/>
                <w:tab w:val="left" w:pos="426"/>
              </w:tabs>
              <w:autoSpaceDE w:val="0"/>
              <w:autoSpaceDN w:val="0"/>
              <w:adjustRightInd w:val="0"/>
              <w:ind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Clinical.corroption.com</w:t>
            </w:r>
          </w:p>
          <w:p w:rsidR="006D1AE5" w:rsidRPr="005054CE" w:rsidRDefault="006D1AE5" w:rsidP="00B11E71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>Oxfordmedicine.com</w:t>
            </w:r>
          </w:p>
          <w:p w:rsidR="006D1AE5" w:rsidRPr="005054CE" w:rsidRDefault="006D1AE5" w:rsidP="00B11E71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4" w:history="1">
              <w:r w:rsidRPr="005054CE">
                <w:rPr>
                  <w:rStyle w:val="a3"/>
                  <w:color w:val="000000"/>
                  <w:lang w:val="en-US"/>
                </w:rPr>
                <w:t>Uptodate.com</w:t>
              </w:r>
            </w:hyperlink>
          </w:p>
          <w:p w:rsidR="006D1AE5" w:rsidRPr="005054CE" w:rsidRDefault="006D1AE5" w:rsidP="00B11E71">
            <w:pPr>
              <w:pStyle w:val="a4"/>
              <w:tabs>
                <w:tab w:val="left" w:pos="0"/>
                <w:tab w:val="left" w:pos="142"/>
                <w:tab w:val="left" w:pos="426"/>
                <w:tab w:val="left" w:pos="567"/>
              </w:tabs>
              <w:ind w:left="0" w:right="111"/>
              <w:jc w:val="both"/>
              <w:rPr>
                <w:color w:val="000000"/>
                <w:lang w:val="en-US"/>
              </w:rPr>
            </w:pPr>
            <w:hyperlink r:id="rId5" w:history="1">
              <w:r w:rsidRPr="005054CE">
                <w:rPr>
                  <w:color w:val="000000"/>
                  <w:lang w:val="en-US"/>
                </w:rPr>
                <w:t>research.nhgri.nih.gov</w:t>
              </w:r>
            </w:hyperlink>
            <w:r w:rsidRPr="005054CE">
              <w:rPr>
                <w:color w:val="000000"/>
                <w:lang w:val="en-US"/>
              </w:rPr>
              <w:t xml:space="preserve"> </w:t>
            </w:r>
          </w:p>
          <w:p w:rsidR="006D1AE5" w:rsidRPr="005054CE" w:rsidRDefault="006D1AE5" w:rsidP="00B11E71">
            <w:pPr>
              <w:pStyle w:val="a4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6" w:history="1">
              <w:r w:rsidRPr="005054CE">
                <w:rPr>
                  <w:color w:val="000000"/>
                  <w:lang w:val="en-US"/>
                </w:rPr>
                <w:t>ncbi.nlm.nih.gov/PubMed/</w:t>
              </w:r>
            </w:hyperlink>
          </w:p>
          <w:p w:rsidR="006D1AE5" w:rsidRPr="005054CE" w:rsidRDefault="006D1AE5" w:rsidP="00B11E71">
            <w:pPr>
              <w:pStyle w:val="a4"/>
              <w:tabs>
                <w:tab w:val="left" w:pos="0"/>
                <w:tab w:val="left" w:pos="142"/>
                <w:tab w:val="left" w:pos="426"/>
                <w:tab w:val="left" w:pos="993"/>
              </w:tabs>
              <w:ind w:left="0" w:right="111"/>
              <w:rPr>
                <w:color w:val="000000"/>
                <w:lang w:val="en-US"/>
              </w:rPr>
            </w:pPr>
            <w:r w:rsidRPr="005054CE">
              <w:rPr>
                <w:color w:val="000000"/>
                <w:lang w:val="en-US"/>
              </w:rPr>
              <w:t xml:space="preserve"> </w:t>
            </w:r>
            <w:hyperlink r:id="rId7" w:history="1">
              <w:r w:rsidRPr="005054CE">
                <w:rPr>
                  <w:color w:val="000000"/>
                  <w:lang w:val="en-US"/>
                </w:rPr>
                <w:t>medline.com</w:t>
              </w:r>
            </w:hyperlink>
          </w:p>
          <w:p w:rsidR="006D1AE5" w:rsidRPr="005054CE" w:rsidRDefault="006D1AE5" w:rsidP="00B11E71">
            <w:pPr>
              <w:rPr>
                <w:lang w:val="kk-KZ"/>
              </w:rPr>
            </w:pPr>
            <w:r w:rsidRPr="005054CE">
              <w:rPr>
                <w:color w:val="000000"/>
                <w:lang w:val="en-US"/>
              </w:rPr>
              <w:t>Clinical Learning by ELSEVIER</w:t>
            </w:r>
          </w:p>
        </w:tc>
        <w:tc>
          <w:tcPr>
            <w:tcW w:w="1559" w:type="dxa"/>
          </w:tcPr>
          <w:p w:rsidR="006D1AE5" w:rsidRPr="005054CE" w:rsidRDefault="006D1AE5" w:rsidP="00B11E71">
            <w:pPr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6D1AE5" w:rsidRPr="005054CE" w:rsidRDefault="006D1AE5" w:rsidP="00B11E71">
            <w:pPr>
              <w:jc w:val="center"/>
              <w:rPr>
                <w:lang w:val="kk-KZ"/>
              </w:rPr>
            </w:pPr>
          </w:p>
        </w:tc>
      </w:tr>
    </w:tbl>
    <w:p w:rsidR="006D1AE5" w:rsidRPr="005054CE" w:rsidRDefault="006D1AE5" w:rsidP="006D1AE5">
      <w:pPr>
        <w:rPr>
          <w:lang w:val="en-US"/>
        </w:rPr>
      </w:pPr>
    </w:p>
    <w:p w:rsidR="00581C34" w:rsidRPr="006D1AE5" w:rsidRDefault="006D1AE5">
      <w:pPr>
        <w:rPr>
          <w:lang w:val="en-US"/>
        </w:rPr>
      </w:pPr>
      <w:bookmarkStart w:id="0" w:name="_GoBack"/>
      <w:bookmarkEnd w:id="0"/>
    </w:p>
    <w:sectPr w:rsidR="00581C34" w:rsidRPr="006D1AE5" w:rsidSect="009B63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E5"/>
    <w:rsid w:val="00492D47"/>
    <w:rsid w:val="006D1AE5"/>
    <w:rsid w:val="008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EC1AC-0EF1-45E7-B533-7CE750E0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AE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6D1A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1AE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D1AE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6D1AE5"/>
    <w:rPr>
      <w:color w:val="0033CC"/>
      <w:u w:val="single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34"/>
    <w:qFormat/>
    <w:rsid w:val="006D1AE5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34"/>
    <w:rsid w:val="006D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aliases w:val="АЛЬБОМНАЯ,Без интервала1,No Spacing"/>
    <w:link w:val="a7"/>
    <w:uiPriority w:val="1"/>
    <w:qFormat/>
    <w:rsid w:val="006D1A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АЛЬБОМНАЯ Знак,Без интервала1 Знак,No Spacing Знак"/>
    <w:link w:val="a6"/>
    <w:uiPriority w:val="1"/>
    <w:rsid w:val="006D1AE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edli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/" TargetMode="External"/><Relationship Id="rId5" Type="http://schemas.openxmlformats.org/officeDocument/2006/relationships/hyperlink" Target="http://research.nhgri.nih.gov/" TargetMode="External"/><Relationship Id="rId4" Type="http://schemas.openxmlformats.org/officeDocument/2006/relationships/hyperlink" Target="http://www.uptodat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2021-02-26T06:05:00Z</dcterms:created>
  <dcterms:modified xsi:type="dcterms:W3CDTF">2021-02-26T06:05:00Z</dcterms:modified>
</cp:coreProperties>
</file>